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402907" cy="1397000"/>
            <wp:effectExtent b="0" l="0" r="0" t="0"/>
            <wp:wrapSquare wrapText="bothSides" distB="0" distT="0" distL="114300" distR="114300"/>
            <wp:docPr descr="A black background with white text&#10;&#10;Description automatically generated" id="1647057199" name="image1.png"/>
            <a:graphic>
              <a:graphicData uri="http://schemas.openxmlformats.org/drawingml/2006/picture">
                <pic:pic>
                  <pic:nvPicPr>
                    <pic:cNvPr descr="A black background with white text&#10;&#10;Description automatically generated" id="0" name="image1.png"/>
                    <pic:cNvPicPr preferRelativeResize="0"/>
                  </pic:nvPicPr>
                  <pic:blipFill>
                    <a:blip r:embed="rId7"/>
                    <a:srcRect b="0" l="0" r="0" t="0"/>
                    <a:stretch>
                      <a:fillRect/>
                    </a:stretch>
                  </pic:blipFill>
                  <pic:spPr>
                    <a:xfrm>
                      <a:off x="0" y="0"/>
                      <a:ext cx="1402907" cy="139700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b w:val="1"/>
          <w:bCs w:val="1"/>
          <w:sz w:val="28"/>
          <w:szCs w:val="28"/>
        </w:rPr>
      </w:pPr>
      <w:r w:rsidDel="00000000" w:rsidR="00000000" w:rsidRPr="00000000">
        <w:rPr>
          <w:b w:val="1"/>
          <w:bCs w:val="1"/>
          <w:sz w:val="28"/>
          <w:szCs w:val="28"/>
          <w:rtl w:val="0"/>
        </w:rPr>
        <w:t xml:space="preserve">Out of the Shadows</w:t>
      </w:r>
    </w:p>
    <w:p w:rsidR="00000000" w:rsidDel="00000000" w:rsidP="00000000" w:rsidRDefault="00000000" w:rsidRPr="00000000" w14:paraId="00000007">
      <w:pPr>
        <w:jc w:val="center"/>
        <w:rPr>
          <w:b w:val="1"/>
          <w:bCs w:val="1"/>
          <w:sz w:val="28"/>
          <w:szCs w:val="28"/>
        </w:rPr>
      </w:pPr>
      <w:r w:rsidDel="00000000" w:rsidR="00000000" w:rsidRPr="00000000">
        <w:rPr>
          <w:b w:val="1"/>
          <w:bCs w:val="1"/>
          <w:sz w:val="28"/>
          <w:szCs w:val="28"/>
          <w:rtl w:val="0"/>
        </w:rPr>
        <w:t xml:space="preserve">ANTI-BULLYING POLICY</w:t>
      </w:r>
    </w:p>
    <w:p w:rsidR="00000000" w:rsidDel="00000000" w:rsidP="00000000" w:rsidRDefault="00000000" w:rsidRPr="00000000" w14:paraId="00000008">
      <w:pPr>
        <w:jc w:val="center"/>
        <w:rPr>
          <w:b w:val="1"/>
          <w:bCs w:val="1"/>
          <w:sz w:val="28"/>
          <w:szCs w:val="28"/>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Out of the Shadows Choir works with children and families as part of its Ignite series of choirs and workshops.</w:t>
      </w:r>
    </w:p>
    <w:p w:rsidR="00000000" w:rsidDel="00000000" w:rsidP="00000000" w:rsidRDefault="00000000" w:rsidRPr="00000000" w14:paraId="0000000A">
      <w:pPr>
        <w:rPr>
          <w:sz w:val="22"/>
          <w:szCs w:val="22"/>
        </w:rPr>
      </w:pPr>
      <w:r w:rsidDel="00000000" w:rsidR="00000000" w:rsidRPr="00000000">
        <w:rPr>
          <w:sz w:val="22"/>
          <w:szCs w:val="22"/>
          <w:rtl w:val="0"/>
        </w:rPr>
        <w:t xml:space="preserve">The purpose of this policy statement is: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to prevent bullying from happening between children and young people who are a part of Out of the Shadows or take part in our activities.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to make sure bullying is stopped as soon as possible if it does happen and that those involved receive the support they need.</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to provide information to all staff, volunteers, children and their families about what we should all do to prevent and deal with bullying. </w:t>
      </w:r>
    </w:p>
    <w:p w:rsidR="00000000" w:rsidDel="00000000" w:rsidP="00000000" w:rsidRDefault="00000000" w:rsidRPr="00000000" w14:paraId="0000000E">
      <w:pPr>
        <w:rPr>
          <w:sz w:val="22"/>
          <w:szCs w:val="22"/>
        </w:rPr>
      </w:pPr>
      <w:r w:rsidDel="00000000" w:rsidR="00000000" w:rsidRPr="00000000">
        <w:rPr>
          <w:sz w:val="22"/>
          <w:szCs w:val="22"/>
          <w:rtl w:val="0"/>
        </w:rPr>
        <w:t xml:space="preserve">This policy statement applies to anyone working on behalf of Out of the Shadows Choir, including the director and administrative team, paid staff, volunteers, freelancers, agency staff and students. </w:t>
      </w:r>
    </w:p>
    <w:p w:rsidR="00000000" w:rsidDel="00000000" w:rsidP="00000000" w:rsidRDefault="00000000" w:rsidRPr="00000000" w14:paraId="0000000F">
      <w:pPr>
        <w:rPr>
          <w:b w:val="1"/>
          <w:bCs w:val="1"/>
          <w:sz w:val="22"/>
          <w:szCs w:val="22"/>
        </w:rPr>
      </w:pPr>
      <w:r w:rsidDel="00000000" w:rsidR="00000000" w:rsidRPr="00000000">
        <w:rPr>
          <w:b w:val="1"/>
          <w:bCs w:val="1"/>
          <w:sz w:val="22"/>
          <w:szCs w:val="22"/>
          <w:rtl w:val="0"/>
        </w:rPr>
        <w:t xml:space="preserve">What is Bullying?</w:t>
      </w:r>
    </w:p>
    <w:p w:rsidR="00000000" w:rsidDel="00000000" w:rsidP="00000000" w:rsidRDefault="00000000" w:rsidRPr="00000000" w14:paraId="00000010">
      <w:pPr>
        <w:spacing w:after="0" w:lineRule="auto"/>
        <w:rPr>
          <w:sz w:val="22"/>
          <w:szCs w:val="22"/>
        </w:rPr>
      </w:pPr>
      <w:r w:rsidDel="00000000" w:rsidR="00000000" w:rsidRPr="00000000">
        <w:rPr>
          <w:sz w:val="22"/>
          <w:szCs w:val="22"/>
          <w:rtl w:val="0"/>
        </w:rPr>
        <w:t xml:space="preserve">Bullying includes a range of abusive behaviour that is:</w:t>
      </w:r>
    </w:p>
    <w:p w:rsidR="00000000" w:rsidDel="00000000" w:rsidP="00000000" w:rsidRDefault="00000000" w:rsidRPr="00000000" w14:paraId="00000011">
      <w:pPr>
        <w:spacing w:after="0" w:lineRule="auto"/>
        <w:ind w:firstLine="720"/>
        <w:rPr>
          <w:sz w:val="22"/>
          <w:szCs w:val="22"/>
        </w:rPr>
      </w:pPr>
      <w:r w:rsidDel="00000000" w:rsidR="00000000" w:rsidRPr="00000000">
        <w:rPr>
          <w:sz w:val="22"/>
          <w:szCs w:val="22"/>
          <w:rtl w:val="0"/>
        </w:rPr>
        <w:t xml:space="preserve">• repeated </w:t>
      </w:r>
    </w:p>
    <w:p w:rsidR="00000000" w:rsidDel="00000000" w:rsidP="00000000" w:rsidRDefault="00000000" w:rsidRPr="00000000" w14:paraId="00000012">
      <w:pPr>
        <w:spacing w:after="0" w:lineRule="auto"/>
        <w:ind w:firstLine="720"/>
        <w:rPr>
          <w:sz w:val="22"/>
          <w:szCs w:val="22"/>
        </w:rPr>
      </w:pPr>
      <w:r w:rsidDel="00000000" w:rsidR="00000000" w:rsidRPr="00000000">
        <w:rPr>
          <w:sz w:val="22"/>
          <w:szCs w:val="22"/>
          <w:rtl w:val="0"/>
        </w:rPr>
        <w:t xml:space="preserve">• intended to hurt someone either physically or emotionally. </w:t>
      </w:r>
    </w:p>
    <w:p w:rsidR="00000000" w:rsidDel="00000000" w:rsidP="00000000" w:rsidRDefault="00000000" w:rsidRPr="00000000" w14:paraId="00000013">
      <w:pPr>
        <w:spacing w:after="0" w:lineRule="auto"/>
        <w:ind w:firstLine="720"/>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sz w:val="22"/>
          <w:szCs w:val="22"/>
          <w:rtl w:val="0"/>
        </w:rPr>
        <w:t xml:space="preserve">This policy has been drawn up on the basis of legislation, policy and guidance that seeks to protect children in the UK. The NSPCC website provides summaries of the key legislation and guidance on: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bullying and cyberbullying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online abuse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child protection in each nation of the UK. </w:t>
      </w:r>
    </w:p>
    <w:p w:rsidR="00000000" w:rsidDel="00000000" w:rsidP="00000000" w:rsidRDefault="00000000" w:rsidRPr="00000000" w14:paraId="00000018">
      <w:pPr>
        <w:rPr>
          <w:sz w:val="22"/>
          <w:szCs w:val="22"/>
        </w:rPr>
      </w:pPr>
      <w:r w:rsidDel="00000000" w:rsidR="00000000" w:rsidRPr="00000000">
        <w:rPr>
          <w:sz w:val="22"/>
          <w:szCs w:val="22"/>
          <w:rtl w:val="0"/>
        </w:rPr>
        <w:t xml:space="preserve">That information can be found at </w:t>
      </w:r>
      <w:hyperlink r:id="rId8">
        <w:r w:rsidDel="00000000" w:rsidR="00000000" w:rsidRPr="00000000">
          <w:rPr>
            <w:color w:val="467886"/>
            <w:sz w:val="22"/>
            <w:szCs w:val="22"/>
            <w:u w:val="single"/>
            <w:rtl w:val="0"/>
          </w:rPr>
          <w:t xml:space="preserve">www.learning.nspcc.org.uk</w:t>
        </w:r>
      </w:hyperlink>
      <w:r w:rsidDel="00000000" w:rsidR="00000000" w:rsidRPr="00000000">
        <w:rPr>
          <w:sz w:val="22"/>
          <w:szCs w:val="22"/>
          <w:rtl w:val="0"/>
        </w:rPr>
        <w:t xml:space="preserve">.</w:t>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b w:val="1"/>
          <w:bCs w:val="1"/>
          <w:sz w:val="22"/>
          <w:szCs w:val="22"/>
        </w:rPr>
      </w:pPr>
      <w:r w:rsidDel="00000000" w:rsidR="00000000" w:rsidRPr="00000000">
        <w:rPr>
          <w:b w:val="1"/>
          <w:bCs w:val="1"/>
          <w:sz w:val="22"/>
          <w:szCs w:val="22"/>
          <w:rtl w:val="0"/>
        </w:rPr>
        <w:t xml:space="preserve">Our Responsibilities</w:t>
      </w:r>
    </w:p>
    <w:p w:rsidR="00000000" w:rsidDel="00000000" w:rsidP="00000000" w:rsidRDefault="00000000" w:rsidRPr="00000000" w14:paraId="0000001F">
      <w:pPr>
        <w:rPr>
          <w:sz w:val="22"/>
          <w:szCs w:val="22"/>
        </w:rPr>
      </w:pPr>
      <w:r w:rsidDel="00000000" w:rsidR="00000000" w:rsidRPr="00000000">
        <w:rPr>
          <w:sz w:val="22"/>
          <w:szCs w:val="22"/>
          <w:rtl w:val="0"/>
        </w:rPr>
        <w:t xml:space="preserve">At Out of the Shadows, we believe that children and young people should never experience abuse of any kind, and that we have a responsibility to promote the welfare of all children and young people, to keep them safe, and operate in a way that protects them. We recognise that bullying causes real distress and affects a person’s health and development. In some instances, bullying can cause significant harm, and all children (regardless of age, disability, gender reassignment, race, religion or belief, sex or sexual orientation) have the right to equal protection from all types of harm or abuse. </w:t>
      </w:r>
    </w:p>
    <w:p w:rsidR="00000000" w:rsidDel="00000000" w:rsidP="00000000" w:rsidRDefault="00000000" w:rsidRPr="00000000" w14:paraId="00000020">
      <w:pPr>
        <w:rPr>
          <w:sz w:val="22"/>
          <w:szCs w:val="22"/>
        </w:rPr>
      </w:pPr>
      <w:r w:rsidDel="00000000" w:rsidR="00000000" w:rsidRPr="00000000">
        <w:rPr>
          <w:sz w:val="22"/>
          <w:szCs w:val="22"/>
          <w:rtl w:val="0"/>
        </w:rPr>
        <w:t xml:space="preserve">Everyone has a role to play in preventing all forms of bullying (including online) and putting a stop to bullying. </w:t>
      </w:r>
    </w:p>
    <w:p w:rsidR="00000000" w:rsidDel="00000000" w:rsidP="00000000" w:rsidRDefault="00000000" w:rsidRPr="00000000" w14:paraId="00000021">
      <w:pPr>
        <w:rPr>
          <w:sz w:val="22"/>
          <w:szCs w:val="22"/>
        </w:rPr>
      </w:pPr>
      <w:r w:rsidDel="00000000" w:rsidR="00000000" w:rsidRPr="00000000">
        <w:rPr>
          <w:sz w:val="22"/>
          <w:szCs w:val="22"/>
          <w:rtl w:val="0"/>
        </w:rPr>
        <w:t xml:space="preserve">We will seek to prevent Bullying by:</w:t>
      </w:r>
    </w:p>
    <w:p w:rsidR="00000000" w:rsidDel="00000000" w:rsidP="00000000" w:rsidRDefault="00000000" w:rsidRPr="00000000" w14:paraId="00000022">
      <w:pPr>
        <w:numPr>
          <w:ilvl w:val="0"/>
          <w:numId w:val="4"/>
        </w:numPr>
        <w:spacing w:after="0" w:lineRule="auto"/>
        <w:ind w:left="643" w:hanging="360"/>
        <w:rPr>
          <w:sz w:val="22"/>
          <w:szCs w:val="22"/>
        </w:rPr>
      </w:pPr>
      <w:r w:rsidDel="00000000" w:rsidR="00000000" w:rsidRPr="00000000">
        <w:rPr>
          <w:sz w:val="22"/>
          <w:szCs w:val="22"/>
          <w:rtl w:val="0"/>
        </w:rPr>
        <w:t xml:space="preserve">developing a code of behaviour that sets out how everyone involved in our organisation is expected to behave, in face-to-face contact and online, and within and outside of our activities </w:t>
      </w:r>
    </w:p>
    <w:p w:rsidR="00000000" w:rsidDel="00000000" w:rsidP="00000000" w:rsidRDefault="00000000" w:rsidRPr="00000000" w14:paraId="00000023">
      <w:pPr>
        <w:numPr>
          <w:ilvl w:val="0"/>
          <w:numId w:val="4"/>
        </w:numPr>
        <w:spacing w:after="0" w:lineRule="auto"/>
        <w:ind w:left="643" w:hanging="360"/>
        <w:rPr>
          <w:sz w:val="22"/>
          <w:szCs w:val="22"/>
        </w:rPr>
      </w:pPr>
      <w:r w:rsidDel="00000000" w:rsidR="00000000" w:rsidRPr="00000000">
        <w:rPr>
          <w:sz w:val="22"/>
          <w:szCs w:val="22"/>
          <w:rtl w:val="0"/>
        </w:rPr>
        <w:t xml:space="preserve">providing support for all staff and volunteers on dealing with all forms of bullying, including racist, sexist, homophobic, transphobic and sexual bullying </w:t>
      </w:r>
    </w:p>
    <w:p w:rsidR="00000000" w:rsidDel="00000000" w:rsidP="00000000" w:rsidRDefault="00000000" w:rsidRPr="00000000" w14:paraId="00000024">
      <w:pPr>
        <w:numPr>
          <w:ilvl w:val="0"/>
          <w:numId w:val="4"/>
        </w:numPr>
        <w:ind w:left="643" w:hanging="360"/>
        <w:rPr>
          <w:sz w:val="22"/>
          <w:szCs w:val="22"/>
        </w:rPr>
      </w:pPr>
      <w:r w:rsidDel="00000000" w:rsidR="00000000" w:rsidRPr="00000000">
        <w:rPr>
          <w:sz w:val="22"/>
          <w:szCs w:val="22"/>
          <w:rtl w:val="0"/>
        </w:rPr>
        <w:t xml:space="preserve">putting clear and robust anti-bullying procedures in place.</w:t>
        <w:br w:type="textWrapping"/>
      </w:r>
    </w:p>
    <w:p w:rsidR="00000000" w:rsidDel="00000000" w:rsidP="00000000" w:rsidRDefault="00000000" w:rsidRPr="00000000" w14:paraId="00000025">
      <w:pPr>
        <w:rPr>
          <w:sz w:val="22"/>
          <w:szCs w:val="22"/>
        </w:rPr>
      </w:pPr>
      <w:r w:rsidDel="00000000" w:rsidR="00000000" w:rsidRPr="00000000">
        <w:rPr>
          <w:sz w:val="22"/>
          <w:szCs w:val="22"/>
          <w:rtl w:val="0"/>
        </w:rPr>
        <w:t xml:space="preserve">Our behaviour Code of Conduct will focus on: </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group members’ responsibilities to look after one another and uphold the behaviour code </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practising skills such as listening to each other </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respecting the fact that we are all different </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making sure that no one is without friends </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dealing with problems in a positive way </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checking that our anti-bullying measures are working well. </w:t>
      </w:r>
    </w:p>
    <w:p w:rsidR="00000000" w:rsidDel="00000000" w:rsidP="00000000" w:rsidRDefault="00000000" w:rsidRPr="00000000" w14:paraId="0000002C">
      <w:pPr>
        <w:rPr>
          <w:sz w:val="22"/>
          <w:szCs w:val="22"/>
        </w:rPr>
      </w:pPr>
      <w:r w:rsidDel="00000000" w:rsidR="00000000" w:rsidRPr="00000000">
        <w:rPr>
          <w:rtl w:val="0"/>
        </w:rPr>
      </w:r>
    </w:p>
    <w:p w:rsidR="00000000" w:rsidDel="00000000" w:rsidP="00000000" w:rsidRDefault="00000000" w:rsidRPr="00000000" w14:paraId="0000002D">
      <w:pPr>
        <w:rPr>
          <w:b w:val="1"/>
          <w:bCs w:val="1"/>
          <w:sz w:val="22"/>
          <w:szCs w:val="22"/>
        </w:rPr>
      </w:pPr>
      <w:r w:rsidDel="00000000" w:rsidR="00000000" w:rsidRPr="00000000">
        <w:rPr>
          <w:b w:val="1"/>
          <w:bCs w:val="1"/>
          <w:sz w:val="22"/>
          <w:szCs w:val="22"/>
          <w:rtl w:val="0"/>
        </w:rPr>
        <w:t xml:space="preserve">Responding to Bullying</w:t>
      </w:r>
    </w:p>
    <w:p w:rsidR="00000000" w:rsidDel="00000000" w:rsidP="00000000" w:rsidRDefault="00000000" w:rsidRPr="00000000" w14:paraId="0000002E">
      <w:pPr>
        <w:spacing w:after="0" w:lineRule="auto"/>
        <w:rPr>
          <w:sz w:val="22"/>
          <w:szCs w:val="22"/>
        </w:rPr>
      </w:pPr>
      <w:r w:rsidDel="00000000" w:rsidR="00000000" w:rsidRPr="00000000">
        <w:rPr>
          <w:sz w:val="22"/>
          <w:szCs w:val="22"/>
          <w:rtl w:val="0"/>
        </w:rPr>
        <w:t xml:space="preserve">We will make sure our response to incidents of bullying takes into account: </w:t>
      </w:r>
    </w:p>
    <w:p w:rsidR="00000000" w:rsidDel="00000000" w:rsidP="00000000" w:rsidRDefault="00000000" w:rsidRPr="00000000" w14:paraId="0000002F">
      <w:pPr>
        <w:numPr>
          <w:ilvl w:val="0"/>
          <w:numId w:val="1"/>
        </w:numPr>
        <w:spacing w:after="0" w:lineRule="auto"/>
        <w:ind w:left="720" w:hanging="360"/>
        <w:rPr>
          <w:sz w:val="22"/>
          <w:szCs w:val="22"/>
        </w:rPr>
      </w:pPr>
      <w:r w:rsidDel="00000000" w:rsidR="00000000" w:rsidRPr="00000000">
        <w:rPr>
          <w:sz w:val="22"/>
          <w:szCs w:val="22"/>
          <w:rtl w:val="0"/>
        </w:rPr>
        <w:t xml:space="preserve">the needs of the person being bullied </w:t>
      </w:r>
    </w:p>
    <w:p w:rsidR="00000000" w:rsidDel="00000000" w:rsidP="00000000" w:rsidRDefault="00000000" w:rsidRPr="00000000" w14:paraId="00000030">
      <w:pPr>
        <w:numPr>
          <w:ilvl w:val="0"/>
          <w:numId w:val="1"/>
        </w:numPr>
        <w:spacing w:after="0" w:lineRule="auto"/>
        <w:ind w:left="720" w:hanging="360"/>
        <w:rPr>
          <w:sz w:val="22"/>
          <w:szCs w:val="22"/>
        </w:rPr>
      </w:pPr>
      <w:r w:rsidDel="00000000" w:rsidR="00000000" w:rsidRPr="00000000">
        <w:rPr>
          <w:sz w:val="22"/>
          <w:szCs w:val="22"/>
          <w:rtl w:val="0"/>
        </w:rPr>
        <w:t xml:space="preserve">the needs of the person displaying bullying behaviour </w:t>
      </w:r>
    </w:p>
    <w:p w:rsidR="00000000" w:rsidDel="00000000" w:rsidP="00000000" w:rsidRDefault="00000000" w:rsidRPr="00000000" w14:paraId="00000031">
      <w:pPr>
        <w:numPr>
          <w:ilvl w:val="0"/>
          <w:numId w:val="1"/>
        </w:numPr>
        <w:spacing w:after="0" w:lineRule="auto"/>
        <w:ind w:left="720" w:hanging="360"/>
        <w:rPr>
          <w:sz w:val="22"/>
          <w:szCs w:val="22"/>
        </w:rPr>
      </w:pPr>
      <w:r w:rsidDel="00000000" w:rsidR="00000000" w:rsidRPr="00000000">
        <w:rPr>
          <w:sz w:val="22"/>
          <w:szCs w:val="22"/>
          <w:rtl w:val="0"/>
        </w:rPr>
        <w:t xml:space="preserve">needs of any bystanders </w:t>
      </w:r>
    </w:p>
    <w:p w:rsidR="00000000" w:rsidDel="00000000" w:rsidP="00000000" w:rsidRDefault="00000000" w:rsidRPr="00000000" w14:paraId="00000032">
      <w:pPr>
        <w:numPr>
          <w:ilvl w:val="0"/>
          <w:numId w:val="1"/>
        </w:numPr>
        <w:ind w:left="720" w:hanging="360"/>
        <w:rPr>
          <w:sz w:val="22"/>
          <w:szCs w:val="22"/>
        </w:rPr>
      </w:pPr>
      <w:r w:rsidDel="00000000" w:rsidR="00000000" w:rsidRPr="00000000">
        <w:rPr>
          <w:sz w:val="22"/>
          <w:szCs w:val="22"/>
          <w:rtl w:val="0"/>
        </w:rPr>
        <w:t xml:space="preserve">our organisation as a whole. </w:t>
      </w:r>
    </w:p>
    <w:p w:rsidR="00000000" w:rsidDel="00000000" w:rsidP="00000000" w:rsidRDefault="00000000" w:rsidRPr="00000000" w14:paraId="00000033">
      <w:pPr>
        <w:rPr>
          <w:sz w:val="22"/>
          <w:szCs w:val="22"/>
        </w:rPr>
      </w:pPr>
      <w:r w:rsidDel="00000000" w:rsidR="00000000" w:rsidRPr="00000000">
        <w:rPr>
          <w:sz w:val="22"/>
          <w:szCs w:val="22"/>
          <w:rtl w:val="0"/>
        </w:rPr>
        <w:t xml:space="preserve">We will review the plan we have developed to address any incidents of bullying at regular intervals, in order to ensure that the problem has been resolved in the long term. We recognise that bullying is closely related to how we respect and recognise the value of diversity. We will be proactive about seeking opportunities to learn about and celebrate difference, increasing diversity within our staff, volunteers, children and young people, welcoming new members to our organisation.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36">
      <w:pPr>
        <w:rPr>
          <w:sz w:val="22"/>
          <w:szCs w:val="22"/>
        </w:rPr>
      </w:pPr>
      <w:r w:rsidDel="00000000" w:rsidR="00000000" w:rsidRPr="00000000">
        <w:rPr>
          <w:sz w:val="22"/>
          <w:szCs w:val="22"/>
          <w:u w:val="single"/>
          <w:rtl w:val="0"/>
        </w:rPr>
        <w:t xml:space="preserve">Useful numbers</w:t>
      </w:r>
      <w:r w:rsidDel="00000000" w:rsidR="00000000" w:rsidRPr="00000000">
        <w:rPr>
          <w:sz w:val="22"/>
          <w:szCs w:val="22"/>
          <w:rtl w:val="0"/>
        </w:rPr>
        <w:t xml:space="preserve">:</w:t>
      </w:r>
    </w:p>
    <w:p w:rsidR="00000000" w:rsidDel="00000000" w:rsidP="00000000" w:rsidRDefault="00000000" w:rsidRPr="00000000" w14:paraId="00000037">
      <w:pPr>
        <w:rPr>
          <w:sz w:val="22"/>
          <w:szCs w:val="22"/>
        </w:rPr>
      </w:pPr>
      <w:r w:rsidDel="00000000" w:rsidR="00000000" w:rsidRPr="00000000">
        <w:rPr>
          <w:sz w:val="22"/>
          <w:szCs w:val="22"/>
          <w:rtl w:val="0"/>
        </w:rPr>
        <w:t xml:space="preserve">NSPCC: 0808 800 5000</w:t>
      </w:r>
    </w:p>
    <w:p w:rsidR="00000000" w:rsidDel="00000000" w:rsidP="00000000" w:rsidRDefault="00000000" w:rsidRPr="00000000" w14:paraId="00000038">
      <w:pPr>
        <w:rPr>
          <w:sz w:val="22"/>
          <w:szCs w:val="22"/>
        </w:rPr>
      </w:pPr>
      <w:r w:rsidDel="00000000" w:rsidR="00000000" w:rsidRPr="00000000">
        <w:rPr>
          <w:sz w:val="22"/>
          <w:szCs w:val="22"/>
          <w:rtl w:val="0"/>
        </w:rPr>
        <w:t xml:space="preserve">Victoria Calver (Director, OOTS): 07882 450571</w:t>
      </w:r>
    </w:p>
    <w:p w:rsidR="00000000" w:rsidDel="00000000" w:rsidP="00000000" w:rsidRDefault="00000000" w:rsidRPr="00000000" w14:paraId="00000039">
      <w:pPr>
        <w:rPr>
          <w:sz w:val="22"/>
          <w:szCs w:val="22"/>
        </w:rPr>
      </w:pPr>
      <w:r w:rsidDel="00000000" w:rsidR="00000000" w:rsidRPr="00000000">
        <w:rPr>
          <w:sz w:val="22"/>
          <w:szCs w:val="22"/>
          <w:rtl w:val="0"/>
        </w:rPr>
        <w:t xml:space="preserve">Lauren Mawdsley (Administrator, OOTS): 07983 597719</w:t>
      </w:r>
    </w:p>
    <w:p w:rsidR="00000000" w:rsidDel="00000000" w:rsidP="00000000" w:rsidRDefault="00000000" w:rsidRPr="00000000" w14:paraId="0000003A">
      <w:pPr>
        <w:rPr>
          <w:sz w:val="22"/>
          <w:szCs w:val="22"/>
        </w:rPr>
      </w:pPr>
      <w:r w:rsidDel="00000000" w:rsidR="00000000" w:rsidRPr="00000000">
        <w:rPr>
          <w:rtl w:val="0"/>
        </w:rPr>
      </w:r>
    </w:p>
    <w:p w:rsidR="00000000" w:rsidDel="00000000" w:rsidP="00000000" w:rsidRDefault="00000000" w:rsidRPr="00000000" w14:paraId="0000003B">
      <w:pPr>
        <w:spacing w:after="0" w:lineRule="auto"/>
        <w:rPr>
          <w:color w:val="000000"/>
          <w:sz w:val="22"/>
          <w:szCs w:val="22"/>
        </w:rPr>
      </w:pPr>
      <w:r w:rsidDel="00000000" w:rsidR="00000000" w:rsidRPr="00000000">
        <w:rPr>
          <w:color w:val="000000"/>
          <w:sz w:val="22"/>
          <w:szCs w:val="22"/>
          <w:rtl w:val="0"/>
        </w:rPr>
        <w:t xml:space="preserve">We are committed to reviewing our policies annually. </w:t>
      </w:r>
    </w:p>
    <w:p w:rsidR="00000000" w:rsidDel="00000000" w:rsidP="00000000" w:rsidRDefault="00000000" w:rsidRPr="00000000" w14:paraId="0000003C">
      <w:pPr>
        <w:rPr>
          <w:color w:val="000000"/>
          <w:sz w:val="22"/>
          <w:szCs w:val="22"/>
        </w:rPr>
      </w:pPr>
      <w:r w:rsidDel="00000000" w:rsidR="00000000" w:rsidRPr="00000000">
        <w:rPr>
          <w:color w:val="000000"/>
          <w:sz w:val="22"/>
          <w:szCs w:val="22"/>
          <w:rtl w:val="0"/>
        </w:rPr>
        <w:t xml:space="preserve">This policy was last reviewed on 8</w:t>
      </w:r>
      <w:r w:rsidDel="00000000" w:rsidR="00000000" w:rsidRPr="00000000">
        <w:rPr>
          <w:color w:val="000000"/>
          <w:sz w:val="22"/>
          <w:szCs w:val="22"/>
          <w:vertAlign w:val="superscript"/>
          <w:rtl w:val="0"/>
        </w:rPr>
        <w:t xml:space="preserve">th</w:t>
      </w:r>
      <w:r w:rsidDel="00000000" w:rsidR="00000000" w:rsidRPr="00000000">
        <w:rPr>
          <w:color w:val="000000"/>
          <w:sz w:val="22"/>
          <w:szCs w:val="22"/>
          <w:rtl w:val="0"/>
        </w:rPr>
        <w:t xml:space="preserve"> March 202</w:t>
      </w:r>
      <w:r w:rsidDel="00000000" w:rsidR="00000000" w:rsidRPr="00000000">
        <w:rPr>
          <w:sz w:val="22"/>
          <w:szCs w:val="22"/>
          <w:rtl w:val="0"/>
        </w:rPr>
        <w:t xml:space="preserve">6</w:t>
      </w:r>
      <w:r w:rsidDel="00000000" w:rsidR="00000000" w:rsidRPr="00000000">
        <w:rPr>
          <w:color w:val="000000"/>
          <w:sz w:val="22"/>
          <w:szCs w:val="22"/>
          <w:rtl w:val="0"/>
        </w:rPr>
        <w:t xml:space="preserve">.</w:t>
      </w:r>
    </w:p>
    <w:p w:rsidR="00000000" w:rsidDel="00000000" w:rsidP="00000000" w:rsidRDefault="00000000" w:rsidRPr="00000000" w14:paraId="0000003D">
      <w:pPr>
        <w:rPr>
          <w:color w:val="000000"/>
          <w:sz w:val="22"/>
          <w:szCs w:val="22"/>
        </w:rPr>
      </w:pPr>
      <w:r w:rsidDel="00000000" w:rsidR="00000000" w:rsidRPr="00000000">
        <w:rPr>
          <w:color w:val="000000"/>
          <w:sz w:val="22"/>
          <w:szCs w:val="22"/>
          <w:rtl w:val="0"/>
        </w:rPr>
        <w:t xml:space="preserve">Signed:</w:t>
      </w:r>
    </w:p>
    <w:p w:rsidR="00000000" w:rsidDel="00000000" w:rsidP="00000000" w:rsidRDefault="00000000" w:rsidRPr="00000000" w14:paraId="0000003E">
      <w:pPr>
        <w:rPr>
          <w:color w:val="000000"/>
          <w:sz w:val="22"/>
          <w:szCs w:val="22"/>
        </w:rPr>
      </w:pPr>
      <w:r w:rsidDel="00000000" w:rsidR="00000000" w:rsidRPr="00000000">
        <w:rPr>
          <w:color w:val="000000"/>
          <w:sz w:val="22"/>
          <w:szCs w:val="22"/>
        </w:rPr>
        <w:drawing>
          <wp:inline distB="0" distT="0" distL="0" distR="0">
            <wp:extent cx="913154" cy="340195"/>
            <wp:effectExtent b="0" l="0" r="0" t="0"/>
            <wp:docPr descr="A close-up of a sign&#10;&#10;Description automatically generated" id="1647057200" name="image2.png"/>
            <a:graphic>
              <a:graphicData uri="http://schemas.openxmlformats.org/drawingml/2006/picture">
                <pic:pic>
                  <pic:nvPicPr>
                    <pic:cNvPr descr="A close-up of a sign&#10;&#10;Description automatically generated" id="0" name="image2.png"/>
                    <pic:cNvPicPr preferRelativeResize="0"/>
                  </pic:nvPicPr>
                  <pic:blipFill>
                    <a:blip r:embed="rId9"/>
                    <a:srcRect b="0" l="0" r="0" t="0"/>
                    <a:stretch>
                      <a:fillRect/>
                    </a:stretch>
                  </pic:blipFill>
                  <pic:spPr>
                    <a:xfrm>
                      <a:off x="0" y="0"/>
                      <a:ext cx="913154" cy="34019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rPr>
          <w:color w:val="000000"/>
          <w:sz w:val="22"/>
          <w:szCs w:val="22"/>
        </w:rPr>
      </w:pPr>
      <w:r w:rsidDel="00000000" w:rsidR="00000000" w:rsidRPr="00000000">
        <w:rPr>
          <w:color w:val="000000"/>
          <w:sz w:val="22"/>
          <w:szCs w:val="22"/>
          <w:rtl w:val="0"/>
        </w:rPr>
        <w:t xml:space="preserve">Victoria Calver, DSO</w:t>
      </w:r>
    </w:p>
    <w:p w:rsidR="00000000" w:rsidDel="00000000" w:rsidP="00000000" w:rsidRDefault="00000000" w:rsidRPr="00000000" w14:paraId="0000004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643"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E55D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E55D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E55D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E55D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E55D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E55D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E55D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E55D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E55D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E55D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E55D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E55D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E55D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E55D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E55D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E55D7"/>
    <w:rPr>
      <w:i w:val="1"/>
      <w:iCs w:val="1"/>
      <w:color w:val="404040" w:themeColor="text1" w:themeTint="0000BF"/>
    </w:rPr>
  </w:style>
  <w:style w:type="paragraph" w:styleId="ListParagraph">
    <w:name w:val="List Paragraph"/>
    <w:basedOn w:val="Normal"/>
    <w:uiPriority w:val="34"/>
    <w:qFormat w:val="1"/>
    <w:rsid w:val="00EE55D7"/>
    <w:pPr>
      <w:ind w:left="720"/>
      <w:contextualSpacing w:val="1"/>
    </w:pPr>
  </w:style>
  <w:style w:type="character" w:styleId="IntenseEmphasis">
    <w:name w:val="Intense Emphasis"/>
    <w:basedOn w:val="DefaultParagraphFont"/>
    <w:uiPriority w:val="21"/>
    <w:qFormat w:val="1"/>
    <w:rsid w:val="00EE55D7"/>
    <w:rPr>
      <w:i w:val="1"/>
      <w:iCs w:val="1"/>
      <w:color w:val="0f4761" w:themeColor="accent1" w:themeShade="0000BF"/>
    </w:rPr>
  </w:style>
  <w:style w:type="paragraph" w:styleId="IntenseQuote">
    <w:name w:val="Intense Quote"/>
    <w:basedOn w:val="Normal"/>
    <w:next w:val="Normal"/>
    <w:link w:val="IntenseQuoteChar"/>
    <w:uiPriority w:val="30"/>
    <w:qFormat w:val="1"/>
    <w:rsid w:val="00EE55D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E55D7"/>
    <w:rPr>
      <w:i w:val="1"/>
      <w:iCs w:val="1"/>
      <w:color w:val="0f4761" w:themeColor="accent1" w:themeShade="0000BF"/>
    </w:rPr>
  </w:style>
  <w:style w:type="character" w:styleId="IntenseReference">
    <w:name w:val="Intense Reference"/>
    <w:basedOn w:val="DefaultParagraphFont"/>
    <w:uiPriority w:val="32"/>
    <w:qFormat w:val="1"/>
    <w:rsid w:val="00EE55D7"/>
    <w:rPr>
      <w:b w:val="1"/>
      <w:bCs w:val="1"/>
      <w:smallCaps w:val="1"/>
      <w:color w:val="0f4761" w:themeColor="accent1" w:themeShade="0000BF"/>
      <w:spacing w:val="5"/>
    </w:rPr>
  </w:style>
  <w:style w:type="character" w:styleId="Hyperlink">
    <w:name w:val="Hyperlink"/>
    <w:basedOn w:val="DefaultParagraphFont"/>
    <w:uiPriority w:val="99"/>
    <w:unhideWhenUsed w:val="1"/>
    <w:rsid w:val="00BE2918"/>
    <w:rPr>
      <w:color w:val="467886" w:themeColor="hyperlink"/>
      <w:u w:val="single"/>
    </w:rPr>
  </w:style>
  <w:style w:type="character" w:styleId="UnresolvedMention">
    <w:name w:val="Unresolved Mention"/>
    <w:basedOn w:val="DefaultParagraphFont"/>
    <w:uiPriority w:val="99"/>
    <w:semiHidden w:val="1"/>
    <w:unhideWhenUsed w:val="1"/>
    <w:rsid w:val="00BE2918"/>
    <w:rPr>
      <w:color w:val="605e5c"/>
      <w:shd w:color="auto" w:fill="e1dfdd" w:val="clear"/>
    </w:rPr>
  </w:style>
  <w:style w:type="paragraph" w:styleId="NormalWeb">
    <w:name w:val="Normal (Web)"/>
    <w:basedOn w:val="Normal"/>
    <w:uiPriority w:val="99"/>
    <w:semiHidden w:val="1"/>
    <w:unhideWhenUsed w:val="1"/>
    <w:rsid w:val="00BE2918"/>
    <w:rPr>
      <w:rFonts w:ascii="Times New Roman" w:cs="Times New Roman" w:hAnsi="Times New Roman"/>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learning.nspcc.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E+EwEpqhIkf5V0SA5D/1bSNCBA==">CgMxLjA4AHIhMWxacmpGcWpSTG1QdEdNWkxob0dWZTV5Y0FOM09QRGRZ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2025-02-24T11:12:00Z</dcterms:created>
  <dc:creator>Lauren Chinery</dc:creator>
</cp:coreProperties>
</file>